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22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52"/>
        <w:gridCol w:w="819"/>
        <w:gridCol w:w="3247"/>
        <w:gridCol w:w="4705"/>
      </w:tblGrid>
      <w:tr w:rsidR="00F93A07">
        <w:trPr>
          <w:cantSplit/>
          <w:trHeight w:hRule="exact" w:val="588"/>
        </w:trPr>
        <w:tc>
          <w:tcPr>
            <w:tcW w:w="2451" w:type="dxa"/>
            <w:shd w:val="clear" w:color="auto" w:fill="auto"/>
          </w:tcPr>
          <w:p w:rsidR="00F93A07" w:rsidRDefault="002F0303">
            <w:pPr>
              <w:widowControl w:val="0"/>
              <w:spacing w:after="0" w:line="240" w:lineRule="auto"/>
              <w:ind w:left="0" w:right="0" w:firstLine="0"/>
              <w:jc w:val="left"/>
              <w:rPr>
                <w:rFonts w:ascii="Calibri" w:eastAsia="Calibri" w:hAnsi="Calibri"/>
                <w:color w:val="auto"/>
                <w:sz w:val="22"/>
              </w:rPr>
            </w:pPr>
            <w:r>
              <w:rPr>
                <w:noProof/>
              </w:rPr>
              <w:drawing>
                <wp:inline distT="0" distB="0" distL="0" distR="0">
                  <wp:extent cx="1352550" cy="361950"/>
                  <wp:effectExtent l="0" t="0" r="0" b="0"/>
                  <wp:docPr id="1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9" w:type="dxa"/>
            <w:tcBorders>
              <w:right w:val="single" w:sz="2" w:space="0" w:color="000000"/>
            </w:tcBorders>
            <w:shd w:val="clear" w:color="auto" w:fill="auto"/>
          </w:tcPr>
          <w:p w:rsidR="00F93A07" w:rsidRDefault="00F93A07">
            <w:pPr>
              <w:widowControl w:val="0"/>
              <w:spacing w:after="0" w:line="240" w:lineRule="auto"/>
              <w:ind w:left="0" w:right="0" w:firstLine="0"/>
              <w:jc w:val="right"/>
              <w:rPr>
                <w:rFonts w:ascii="Calibri" w:eastAsia="Calibri" w:hAnsi="Calibri" w:cs="Times New Roman"/>
                <w:bCs/>
                <w:color w:val="auto"/>
                <w:sz w:val="32"/>
              </w:rPr>
            </w:pPr>
          </w:p>
        </w:tc>
        <w:tc>
          <w:tcPr>
            <w:tcW w:w="3247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:rsidR="00F93A07" w:rsidRDefault="002F0303">
            <w:pPr>
              <w:widowControl w:val="0"/>
              <w:tabs>
                <w:tab w:val="left" w:pos="340"/>
              </w:tabs>
              <w:spacing w:after="0" w:line="200" w:lineRule="exact"/>
              <w:ind w:left="170" w:right="0" w:firstLine="0"/>
              <w:jc w:val="left"/>
              <w:rPr>
                <w:rFonts w:ascii="Calibri" w:eastAsia="Calibri" w:hAnsi="Calibri" w:cs="Times New Roman"/>
                <w:bCs/>
                <w:color w:val="auto"/>
                <w:sz w:val="16"/>
                <w:szCs w:val="16"/>
              </w:rPr>
            </w:pPr>
            <w:r>
              <w:rPr>
                <w:rFonts w:ascii="Calibri" w:eastAsia="Calibri" w:hAnsi="Calibri" w:cs="Times New Roman"/>
                <w:bCs/>
                <w:color w:val="auto"/>
                <w:sz w:val="16"/>
                <w:szCs w:val="16"/>
              </w:rPr>
              <w:t>ПАО «Группа Ренессанс Страхование»</w:t>
            </w:r>
            <w:r>
              <w:rPr>
                <w:rFonts w:ascii="Calibri" w:eastAsia="MingLiU" w:hAnsi="Calibri" w:cs="MingLiU"/>
                <w:bCs/>
                <w:color w:val="auto"/>
                <w:sz w:val="16"/>
                <w:szCs w:val="16"/>
              </w:rPr>
              <w:br/>
            </w:r>
            <w:r>
              <w:rPr>
                <w:rFonts w:ascii="Calibri" w:eastAsia="Calibri" w:hAnsi="Calibri" w:cs="Times New Roman"/>
                <w:bCs/>
                <w:color w:val="auto"/>
                <w:sz w:val="16"/>
                <w:szCs w:val="16"/>
              </w:rPr>
              <w:t>www.renins.ru</w:t>
            </w:r>
            <w:r>
              <w:rPr>
                <w:rFonts w:ascii="Calibri" w:eastAsia="Calibri" w:hAnsi="Calibri" w:cs="Times New Roman"/>
                <w:bCs/>
                <w:color w:val="auto"/>
                <w:sz w:val="16"/>
                <w:szCs w:val="16"/>
              </w:rPr>
              <w:br/>
              <w:t>info@renins.com</w:t>
            </w:r>
          </w:p>
        </w:tc>
        <w:tc>
          <w:tcPr>
            <w:tcW w:w="4705" w:type="dxa"/>
            <w:tcBorders>
              <w:left w:val="single" w:sz="2" w:space="0" w:color="000000"/>
            </w:tcBorders>
            <w:shd w:val="clear" w:color="auto" w:fill="auto"/>
          </w:tcPr>
          <w:p w:rsidR="00F93A07" w:rsidRDefault="002F0303">
            <w:pPr>
              <w:widowControl w:val="0"/>
              <w:spacing w:after="0" w:line="240" w:lineRule="auto"/>
              <w:ind w:left="0" w:right="0" w:firstLine="0"/>
              <w:jc w:val="left"/>
              <w:rPr>
                <w:rFonts w:asciiTheme="minorHAnsi" w:eastAsiaTheme="minorHAnsi" w:hAnsiTheme="minorHAnsi" w:cstheme="minorHAnsi"/>
                <w:color w:val="auto"/>
                <w:sz w:val="16"/>
                <w:szCs w:val="16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color w:val="auto"/>
                <w:sz w:val="16"/>
                <w:szCs w:val="16"/>
                <w:lang w:eastAsia="en-US"/>
              </w:rPr>
              <w:t xml:space="preserve">   121614, г. Москва, </w:t>
            </w:r>
            <w:proofErr w:type="spellStart"/>
            <w:r>
              <w:rPr>
                <w:rFonts w:asciiTheme="minorHAnsi" w:eastAsiaTheme="minorHAnsi" w:hAnsiTheme="minorHAnsi" w:cstheme="minorHAnsi"/>
                <w:color w:val="auto"/>
                <w:sz w:val="16"/>
                <w:szCs w:val="16"/>
                <w:lang w:eastAsia="en-US"/>
              </w:rPr>
              <w:t>вн.тер.г</w:t>
            </w:r>
            <w:proofErr w:type="spellEnd"/>
            <w:r>
              <w:rPr>
                <w:rFonts w:asciiTheme="minorHAnsi" w:eastAsiaTheme="minorHAnsi" w:hAnsiTheme="minorHAnsi" w:cstheme="minorHAnsi"/>
                <w:color w:val="auto"/>
                <w:sz w:val="16"/>
                <w:szCs w:val="16"/>
                <w:lang w:eastAsia="en-US"/>
              </w:rPr>
              <w:t xml:space="preserve">. муниципальный округ Крылатское, </w:t>
            </w:r>
          </w:p>
          <w:p w:rsidR="00F93A07" w:rsidRDefault="002F0303">
            <w:pPr>
              <w:widowControl w:val="0"/>
              <w:spacing w:after="0" w:line="240" w:lineRule="auto"/>
              <w:ind w:left="0" w:right="0" w:firstLine="0"/>
              <w:jc w:val="left"/>
              <w:rPr>
                <w:rFonts w:asciiTheme="minorHAnsi" w:eastAsiaTheme="minorHAnsi" w:hAnsiTheme="minorHAnsi" w:cstheme="minorHAnsi"/>
                <w:color w:val="auto"/>
                <w:sz w:val="16"/>
                <w:szCs w:val="16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color w:val="auto"/>
                <w:sz w:val="16"/>
                <w:szCs w:val="16"/>
                <w:lang w:eastAsia="en-US"/>
              </w:rPr>
              <w:t xml:space="preserve">   ул. Крылатская, д. 17, к. 1</w:t>
            </w:r>
          </w:p>
          <w:p w:rsidR="00F93A07" w:rsidRDefault="002F0303">
            <w:pPr>
              <w:widowControl w:val="0"/>
              <w:spacing w:after="0" w:line="240" w:lineRule="auto"/>
              <w:ind w:left="0" w:right="0" w:firstLine="0"/>
              <w:jc w:val="left"/>
              <w:rPr>
                <w:rFonts w:ascii="ArialNarrow" w:eastAsiaTheme="minorHAnsi" w:hAnsi="ArialNarrow" w:cs="ArialNarrow"/>
                <w:color w:val="auto"/>
                <w:sz w:val="16"/>
                <w:szCs w:val="16"/>
                <w:lang w:eastAsia="en-US"/>
              </w:rPr>
            </w:pPr>
            <w:r>
              <w:rPr>
                <w:rFonts w:ascii="Calibri" w:eastAsia="Calibri" w:hAnsi="Calibri" w:cs="Times New Roman"/>
                <w:bCs/>
                <w:color w:val="auto"/>
                <w:sz w:val="16"/>
                <w:szCs w:val="16"/>
              </w:rPr>
              <w:t xml:space="preserve">   Тел.: 8 495 725-10-50</w:t>
            </w:r>
            <w:r>
              <w:rPr>
                <w:rFonts w:ascii="Calibri" w:eastAsia="Calibri" w:hAnsi="Calibri" w:cs="Times New Roman"/>
                <w:bCs/>
                <w:color w:val="auto"/>
                <w:sz w:val="16"/>
                <w:szCs w:val="16"/>
              </w:rPr>
              <w:br/>
              <w:t>Факс: 8 495 967-35-35</w:t>
            </w:r>
          </w:p>
        </w:tc>
      </w:tr>
      <w:tr w:rsidR="00F93A07">
        <w:trPr>
          <w:cantSplit/>
          <w:trHeight w:val="271"/>
        </w:trPr>
        <w:tc>
          <w:tcPr>
            <w:tcW w:w="11222" w:type="dxa"/>
            <w:gridSpan w:val="4"/>
            <w:shd w:val="clear" w:color="auto" w:fill="auto"/>
          </w:tcPr>
          <w:p w:rsidR="00F93A07" w:rsidRDefault="00F93A07">
            <w:pPr>
              <w:widowControl w:val="0"/>
              <w:spacing w:after="0" w:line="240" w:lineRule="auto"/>
              <w:ind w:left="0" w:right="0" w:firstLine="0"/>
              <w:jc w:val="left"/>
              <w:rPr>
                <w:rFonts w:ascii="Calibri" w:eastAsia="Calibri" w:hAnsi="Calibri" w:cs="Times New Roman"/>
                <w:color w:val="auto"/>
                <w:sz w:val="36"/>
              </w:rPr>
            </w:pPr>
          </w:p>
        </w:tc>
      </w:tr>
    </w:tbl>
    <w:tbl>
      <w:tblPr>
        <w:tblStyle w:val="12"/>
        <w:tblW w:w="10911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8081"/>
        <w:gridCol w:w="2830"/>
      </w:tblGrid>
      <w:tr w:rsidR="00F93A07">
        <w:trPr>
          <w:trHeight w:val="1425"/>
        </w:trPr>
        <w:tc>
          <w:tcPr>
            <w:tcW w:w="8080" w:type="dxa"/>
            <w:tcBorders>
              <w:top w:val="nil"/>
              <w:left w:val="nil"/>
              <w:bottom w:val="nil"/>
            </w:tcBorders>
          </w:tcPr>
          <w:p w:rsidR="00F93A07" w:rsidRDefault="002F0303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b/>
                <w:color w:val="auto"/>
                <w:sz w:val="24"/>
                <w:szCs w:val="20"/>
                <w:lang w:eastAsia="en-US"/>
              </w:rPr>
            </w:pPr>
            <w:r>
              <w:rPr>
                <w:rFonts w:eastAsia="Calibri"/>
                <w:b/>
                <w:color w:val="auto"/>
                <w:sz w:val="24"/>
                <w:szCs w:val="20"/>
                <w:lang w:eastAsia="en-US"/>
              </w:rPr>
              <w:t>Ключевой информационный документ об условиях договора добровольного страхования бытовой техники и электроники</w:t>
            </w:r>
          </w:p>
          <w:p w:rsidR="00F93A07" w:rsidRDefault="00F93A07">
            <w:pPr>
              <w:spacing w:after="0" w:line="240" w:lineRule="auto"/>
              <w:ind w:left="0" w:right="0" w:firstLine="0"/>
              <w:jc w:val="center"/>
              <w:rPr>
                <w:rFonts w:eastAsia="Calibri"/>
                <w:color w:val="auto"/>
                <w:sz w:val="20"/>
                <w:szCs w:val="20"/>
                <w:lang w:eastAsia="en-US"/>
              </w:rPr>
            </w:pPr>
          </w:p>
          <w:p w:rsidR="00F93A07" w:rsidRDefault="002F0303">
            <w:pPr>
              <w:spacing w:after="0" w:line="240" w:lineRule="auto"/>
              <w:ind w:left="0" w:right="0" w:firstLine="322"/>
              <w:rPr>
                <w:sz w:val="24"/>
                <w:szCs w:val="24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подготовлен на основании Полисных условий страхования бытовой техники и электроники №1, разработанных на основании Правил страхования бытовой техники и электроники №1, утверждённых Приказом генерального директора Страховщика № 170 от 26.09.2019 г. (далее – </w:t>
            </w:r>
            <w:r w:rsidR="008A03A6">
              <w:rPr>
                <w:rFonts w:eastAsia="Calibri"/>
                <w:color w:val="auto"/>
                <w:sz w:val="24"/>
                <w:szCs w:val="24"/>
                <w:lang w:eastAsia="en-US"/>
              </w:rPr>
              <w:t>Полисные условия</w:t>
            </w: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).</w:t>
            </w:r>
            <w:r w:rsidR="00081012">
              <w:rPr>
                <w:sz w:val="24"/>
                <w:szCs w:val="24"/>
              </w:rPr>
              <w:t xml:space="preserve"> Полисные условия</w:t>
            </w:r>
            <w:r w:rsidR="00081012" w:rsidRPr="00D16AF7">
              <w:rPr>
                <w:sz w:val="24"/>
                <w:szCs w:val="24"/>
              </w:rPr>
              <w:t xml:space="preserve"> размещены на официальном сайте по ссылке:</w:t>
            </w:r>
            <w:r w:rsidR="001C2B69">
              <w:t xml:space="preserve"> </w:t>
            </w:r>
            <w:hyperlink r:id="rId9" w:history="1">
              <w:r w:rsidR="001C2B69" w:rsidRPr="00817FB4">
                <w:rPr>
                  <w:rStyle w:val="Hyperlink"/>
                  <w:sz w:val="24"/>
                  <w:szCs w:val="24"/>
                </w:rPr>
                <w:t>https://www.renins.ru/Media/Default/doc/rules_new/139.1.pdf</w:t>
              </w:r>
            </w:hyperlink>
          </w:p>
          <w:p w:rsidR="001C2B69" w:rsidRDefault="001C2B69">
            <w:pPr>
              <w:spacing w:after="0" w:line="240" w:lineRule="auto"/>
              <w:ind w:left="0" w:right="0" w:firstLine="322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830" w:type="dxa"/>
            <w:vAlign w:val="center"/>
          </w:tcPr>
          <w:p w:rsidR="00F93A07" w:rsidRDefault="000745EF">
            <w:pPr>
              <w:spacing w:after="120" w:line="240" w:lineRule="auto"/>
              <w:ind w:left="0" w:right="0" w:firstLine="0"/>
              <w:jc w:val="center"/>
              <w:rPr>
                <w:rFonts w:eastAsia="Calibri"/>
                <w:bCs/>
                <w:color w:val="auto"/>
                <w:sz w:val="20"/>
                <w:szCs w:val="20"/>
                <w:lang w:eastAsia="en-US"/>
              </w:rPr>
            </w:pPr>
            <w:r>
              <w:rPr>
                <w:rFonts w:eastAsia="Calibri"/>
                <w:bCs/>
                <w:noProof/>
                <w:color w:val="auto"/>
                <w:sz w:val="20"/>
                <w:szCs w:val="20"/>
                <w:lang w:eastAsia="en-US"/>
              </w:rPr>
              <w:drawing>
                <wp:inline distT="0" distB="0" distL="0" distR="0">
                  <wp:extent cx="1417443" cy="1356478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qr для ПУ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443" cy="13564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bookmarkStart w:id="0" w:name="_GoBack"/>
        <w:bookmarkEnd w:id="0"/>
      </w:tr>
    </w:tbl>
    <w:tbl>
      <w:tblPr>
        <w:tblStyle w:val="3"/>
        <w:tblW w:w="10916" w:type="dxa"/>
        <w:tblLayout w:type="fixed"/>
        <w:tblLook w:val="04A0" w:firstRow="1" w:lastRow="0" w:firstColumn="1" w:lastColumn="0" w:noHBand="0" w:noVBand="1"/>
      </w:tblPr>
      <w:tblGrid>
        <w:gridCol w:w="6806"/>
        <w:gridCol w:w="4110"/>
      </w:tblGrid>
      <w:tr w:rsidR="00F93A07">
        <w:tc>
          <w:tcPr>
            <w:tcW w:w="109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93A07" w:rsidRDefault="002F0303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4"/>
                <w:szCs w:val="24"/>
                <w:u w:val="single"/>
                <w:lang w:eastAsia="en-US"/>
              </w:rPr>
            </w:pPr>
            <w:r>
              <w:rPr>
                <w:rFonts w:eastAsia="Times New Roman"/>
                <w:b/>
                <w:color w:val="auto"/>
                <w:sz w:val="24"/>
                <w:szCs w:val="24"/>
              </w:rPr>
              <w:t>Страховщик:</w:t>
            </w:r>
            <w:r>
              <w:rPr>
                <w:rFonts w:eastAsia="Times New Roman"/>
                <w:color w:val="auto"/>
                <w:sz w:val="24"/>
                <w:szCs w:val="24"/>
              </w:rPr>
              <w:t xml:space="preserve"> </w:t>
            </w: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ПАО “Группа Ренессанс Страхование”,</w:t>
            </w:r>
            <w:r>
              <w:rPr>
                <w:rFonts w:eastAsia="Calibri"/>
                <w:color w:val="auto"/>
                <w:sz w:val="24"/>
                <w:szCs w:val="24"/>
                <w:u w:val="single"/>
                <w:lang w:eastAsia="en-US"/>
              </w:rPr>
              <w:t xml:space="preserve"> </w:t>
            </w:r>
          </w:p>
          <w:p w:rsidR="00F93A07" w:rsidRDefault="002F0303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color w:val="auto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 xml:space="preserve">121614, г. Москва, </w:t>
            </w:r>
            <w:proofErr w:type="spellStart"/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вн.тер.г</w:t>
            </w:r>
            <w:proofErr w:type="spellEnd"/>
            <w:r>
              <w:rPr>
                <w:rFonts w:eastAsia="Calibri"/>
                <w:color w:val="auto"/>
                <w:sz w:val="24"/>
                <w:szCs w:val="24"/>
                <w:lang w:eastAsia="en-US"/>
              </w:rPr>
              <w:t>. муниципальный округ Крылатское, ул. Крылатская, д. 17, к. 1</w:t>
            </w:r>
          </w:p>
        </w:tc>
      </w:tr>
      <w:tr w:rsidR="00F93A07">
        <w:trPr>
          <w:trHeight w:val="294"/>
        </w:trPr>
        <w:tc>
          <w:tcPr>
            <w:tcW w:w="10915" w:type="dxa"/>
            <w:gridSpan w:val="2"/>
          </w:tcPr>
          <w:p w:rsidR="00F93A07" w:rsidRDefault="002F0303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b/>
                <w:color w:val="auto"/>
                <w:sz w:val="24"/>
                <w:szCs w:val="24"/>
              </w:rPr>
            </w:pPr>
            <w:r>
              <w:rPr>
                <w:rFonts w:eastAsia="Times New Roman"/>
                <w:b/>
                <w:color w:val="auto"/>
                <w:sz w:val="24"/>
                <w:szCs w:val="24"/>
              </w:rPr>
              <w:t>Раздел I. ЧТО ЗАСТРАХОВАНО?</w:t>
            </w:r>
          </w:p>
        </w:tc>
      </w:tr>
      <w:tr w:rsidR="00F93A07">
        <w:trPr>
          <w:trHeight w:val="598"/>
        </w:trPr>
        <w:tc>
          <w:tcPr>
            <w:tcW w:w="10915" w:type="dxa"/>
            <w:gridSpan w:val="2"/>
          </w:tcPr>
          <w:p w:rsidR="00F93A07" w:rsidRDefault="002F0303">
            <w:pPr>
              <w:spacing w:after="0" w:line="240" w:lineRule="auto"/>
              <w:ind w:right="0"/>
              <w:contextualSpacing/>
              <w:jc w:val="left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 xml:space="preserve">1. Поломка в постгарантийный период (п. 2.2.1. Полисных условий), </w:t>
            </w:r>
          </w:p>
          <w:p w:rsidR="00F93A07" w:rsidRDefault="002F0303">
            <w:pPr>
              <w:spacing w:after="0" w:line="240" w:lineRule="auto"/>
              <w:ind w:right="0"/>
              <w:contextualSpacing/>
              <w:jc w:val="left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 xml:space="preserve">2. Случайное повреждение (п. 2.2.5. Полисных условий), </w:t>
            </w:r>
          </w:p>
          <w:p w:rsidR="00F93A07" w:rsidRDefault="002F0303">
            <w:pPr>
              <w:spacing w:after="0" w:line="240" w:lineRule="auto"/>
              <w:ind w:right="0"/>
              <w:contextualSpacing/>
              <w:jc w:val="left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 xml:space="preserve">3. Противоправные действия третьих лиц (п. 2.2.3. Полисных условий), </w:t>
            </w:r>
          </w:p>
          <w:p w:rsidR="00F93A07" w:rsidRDefault="002F0303">
            <w:pPr>
              <w:spacing w:after="0" w:line="240" w:lineRule="auto"/>
              <w:ind w:right="0"/>
              <w:contextualSpacing/>
              <w:jc w:val="left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>4. Незаконное использование сим-карты (п. 2.2.4. Полисных условий).</w:t>
            </w:r>
          </w:p>
        </w:tc>
      </w:tr>
      <w:tr w:rsidR="00F93A07">
        <w:tc>
          <w:tcPr>
            <w:tcW w:w="10915" w:type="dxa"/>
            <w:gridSpan w:val="2"/>
          </w:tcPr>
          <w:p w:rsidR="00F93A07" w:rsidRDefault="002F0303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b/>
                <w:color w:val="auto"/>
                <w:sz w:val="24"/>
                <w:szCs w:val="24"/>
              </w:rPr>
              <w:t xml:space="preserve">Раздел </w:t>
            </w:r>
            <w:r>
              <w:rPr>
                <w:rFonts w:eastAsia="Times New Roman"/>
                <w:b/>
                <w:color w:val="auto"/>
                <w:sz w:val="24"/>
                <w:szCs w:val="24"/>
                <w:lang w:val="de-DE"/>
              </w:rPr>
              <w:t>II</w:t>
            </w:r>
            <w:r>
              <w:rPr>
                <w:rFonts w:eastAsia="Times New Roman"/>
                <w:b/>
                <w:color w:val="auto"/>
                <w:sz w:val="24"/>
                <w:szCs w:val="24"/>
              </w:rPr>
              <w:t>. ЧТО НЕ ЗАСТРАХОВАНО?</w:t>
            </w:r>
          </w:p>
        </w:tc>
      </w:tr>
      <w:tr w:rsidR="00F93A07">
        <w:tc>
          <w:tcPr>
            <w:tcW w:w="10915" w:type="dxa"/>
            <w:gridSpan w:val="2"/>
          </w:tcPr>
          <w:p w:rsidR="00F93A07" w:rsidRDefault="002F0303" w:rsidP="008A03A6">
            <w:pPr>
              <w:spacing w:after="0" w:line="240" w:lineRule="auto"/>
              <w:ind w:left="0" w:right="0" w:firstLine="0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>Исключения из объёма страхового</w:t>
            </w:r>
            <w:r w:rsidR="008A03A6">
              <w:rPr>
                <w:rFonts w:eastAsia="Times New Roman"/>
                <w:color w:val="auto"/>
                <w:sz w:val="24"/>
                <w:szCs w:val="24"/>
              </w:rPr>
              <w:t xml:space="preserve"> покрытия определяются в разделе </w:t>
            </w:r>
            <w:r>
              <w:rPr>
                <w:rFonts w:eastAsia="Times New Roman"/>
                <w:color w:val="auto"/>
                <w:sz w:val="24"/>
                <w:szCs w:val="24"/>
              </w:rPr>
              <w:t xml:space="preserve">3 </w:t>
            </w:r>
            <w:r w:rsidR="008A03A6">
              <w:rPr>
                <w:rFonts w:eastAsia="Times New Roman"/>
                <w:color w:val="auto"/>
                <w:sz w:val="24"/>
                <w:szCs w:val="24"/>
              </w:rPr>
              <w:t>Полисных условий</w:t>
            </w:r>
            <w:r>
              <w:rPr>
                <w:rFonts w:eastAsia="Times New Roman"/>
                <w:color w:val="auto"/>
                <w:sz w:val="24"/>
                <w:szCs w:val="24"/>
              </w:rPr>
              <w:t xml:space="preserve">. </w:t>
            </w:r>
          </w:p>
          <w:p w:rsidR="00F93A07" w:rsidRDefault="002F0303">
            <w:pPr>
              <w:numPr>
                <w:ilvl w:val="0"/>
                <w:numId w:val="3"/>
              </w:numPr>
              <w:spacing w:after="0" w:line="240" w:lineRule="auto"/>
              <w:ind w:right="0"/>
              <w:contextualSpacing/>
              <w:jc w:val="left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>События, которые не застрахованы по конкретному Договору страхования и не указаны в нем</w:t>
            </w:r>
          </w:p>
          <w:p w:rsidR="00F93A07" w:rsidRDefault="002F0303">
            <w:pPr>
              <w:numPr>
                <w:ilvl w:val="0"/>
                <w:numId w:val="3"/>
              </w:numPr>
              <w:spacing w:after="0" w:line="240" w:lineRule="auto"/>
              <w:ind w:right="0"/>
              <w:contextualSpacing/>
              <w:jc w:val="left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 xml:space="preserve">Поломка Техники, покрываемая гарантийными обязательствами производителя в период действия таких обязательств </w:t>
            </w:r>
          </w:p>
          <w:p w:rsidR="00F93A07" w:rsidRDefault="002F0303">
            <w:pPr>
              <w:numPr>
                <w:ilvl w:val="0"/>
                <w:numId w:val="3"/>
              </w:numPr>
              <w:spacing w:after="0" w:line="240" w:lineRule="auto"/>
              <w:ind w:right="0"/>
              <w:contextualSpacing/>
              <w:jc w:val="left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>Любые внешние или механические воздействия на Технику, за исключением случаев, когда такие риски застрахованы</w:t>
            </w:r>
          </w:p>
          <w:p w:rsidR="00F93A07" w:rsidRDefault="002F0303">
            <w:pPr>
              <w:numPr>
                <w:ilvl w:val="0"/>
                <w:numId w:val="3"/>
              </w:numPr>
              <w:spacing w:after="0" w:line="240" w:lineRule="auto"/>
              <w:ind w:right="0"/>
              <w:contextualSpacing/>
              <w:jc w:val="left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>Утрата Техники в результате изъятия, конфискации, реквизиции, ареста или уничтожения по распоряжению государственных органов</w:t>
            </w:r>
          </w:p>
          <w:p w:rsidR="00F93A07" w:rsidRDefault="002F0303">
            <w:pPr>
              <w:numPr>
                <w:ilvl w:val="0"/>
                <w:numId w:val="3"/>
              </w:numPr>
              <w:spacing w:after="0" w:line="240" w:lineRule="auto"/>
              <w:ind w:right="0"/>
              <w:contextualSpacing/>
              <w:jc w:val="left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>Косметические повреждения (царапины, сколы и т. д.), не влияющие на основное функциональное назначение Товара и его работоспособность</w:t>
            </w:r>
          </w:p>
          <w:p w:rsidR="00F93A07" w:rsidRDefault="002F0303">
            <w:pPr>
              <w:numPr>
                <w:ilvl w:val="0"/>
                <w:numId w:val="3"/>
              </w:numPr>
              <w:spacing w:after="0" w:line="240" w:lineRule="auto"/>
              <w:ind w:right="0"/>
              <w:contextualSpacing/>
              <w:jc w:val="left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>Гниение, коррозия или другие естественные процессы изменения свойств застрахованного Товара, за исключением случаев, когда такие процессы являются следствием наступления застрахованных рисков, например: воздействие огня, ударов молнии, жидкости при аварии инженерных систем и т.д.</w:t>
            </w:r>
          </w:p>
          <w:p w:rsidR="00F93A07" w:rsidRDefault="002F0303">
            <w:pPr>
              <w:numPr>
                <w:ilvl w:val="0"/>
                <w:numId w:val="3"/>
              </w:numPr>
              <w:spacing w:after="0" w:line="240" w:lineRule="auto"/>
              <w:ind w:right="0"/>
              <w:contextualSpacing/>
              <w:jc w:val="left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>Потеря застрахованного Имущества или оставление застрахованного Имущества в ненадлежащих условиях хранения либо без присмотра, повлекшего повреждение/утрату застрахованного Имущества</w:t>
            </w:r>
          </w:p>
          <w:p w:rsidR="00F93A07" w:rsidRDefault="002F0303">
            <w:pPr>
              <w:numPr>
                <w:ilvl w:val="0"/>
                <w:numId w:val="3"/>
              </w:numPr>
              <w:spacing w:after="0" w:line="240" w:lineRule="auto"/>
              <w:ind w:right="0"/>
              <w:contextualSpacing/>
              <w:jc w:val="left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 xml:space="preserve">По риску «Противоправные действия третьих лиц» не являются наступившими страховыми случаями события с застрахованным Имуществом, произошедшие: </w:t>
            </w:r>
          </w:p>
          <w:p w:rsidR="00F93A07" w:rsidRDefault="002F0303">
            <w:pPr>
              <w:numPr>
                <w:ilvl w:val="0"/>
                <w:numId w:val="2"/>
              </w:numPr>
              <w:spacing w:after="0" w:line="240" w:lineRule="auto"/>
              <w:ind w:right="0"/>
              <w:contextualSpacing/>
              <w:jc w:val="left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 xml:space="preserve">Во время его нахождения в любых видах транспортных средств как устройств, предназначенных для перевозки физических лиц, грузов, багажа, ручной клади, личных вещей, животных или оборудования в значениях, определенных транспортными кодексами и уставами (ст. 1 ФЗ «О транспортной безопасности» № 16-ФЗ). </w:t>
            </w:r>
          </w:p>
          <w:p w:rsidR="00F93A07" w:rsidRDefault="002F0303">
            <w:pPr>
              <w:numPr>
                <w:ilvl w:val="0"/>
                <w:numId w:val="2"/>
              </w:numPr>
              <w:spacing w:after="0" w:line="240" w:lineRule="auto"/>
              <w:ind w:right="0"/>
              <w:contextualSpacing/>
              <w:jc w:val="left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>В неустановленном месте или в неустановленное время с точностью до двух часов.</w:t>
            </w:r>
          </w:p>
          <w:p w:rsidR="00F93A07" w:rsidRDefault="002F0303">
            <w:pPr>
              <w:numPr>
                <w:ilvl w:val="0"/>
                <w:numId w:val="3"/>
              </w:numPr>
              <w:spacing w:after="0" w:line="240" w:lineRule="auto"/>
              <w:ind w:right="0"/>
              <w:contextualSpacing/>
              <w:jc w:val="left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 xml:space="preserve">Иные события, не являющиеся страховым случаем, перечисленные в Разделе 3 </w:t>
            </w:r>
            <w:r w:rsidR="008A03A6">
              <w:rPr>
                <w:rFonts w:eastAsia="Times New Roman"/>
                <w:color w:val="auto"/>
                <w:sz w:val="24"/>
                <w:szCs w:val="24"/>
              </w:rPr>
              <w:t>Полисных условий</w:t>
            </w:r>
            <w:r>
              <w:rPr>
                <w:rFonts w:eastAsia="Times New Roman"/>
                <w:color w:val="auto"/>
                <w:sz w:val="24"/>
                <w:szCs w:val="24"/>
              </w:rPr>
              <w:t>.</w:t>
            </w:r>
          </w:p>
        </w:tc>
      </w:tr>
      <w:tr w:rsidR="00F93A07">
        <w:tc>
          <w:tcPr>
            <w:tcW w:w="10915" w:type="dxa"/>
            <w:gridSpan w:val="2"/>
          </w:tcPr>
          <w:p w:rsidR="00F93A07" w:rsidRDefault="002F0303">
            <w:pPr>
              <w:tabs>
                <w:tab w:val="left" w:pos="30"/>
              </w:tabs>
              <w:spacing w:after="0" w:line="276" w:lineRule="auto"/>
              <w:ind w:left="0" w:right="0" w:firstLine="0"/>
              <w:contextualSpacing/>
              <w:jc w:val="center"/>
              <w:rPr>
                <w:rFonts w:eastAsia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NewRomanPS-BoldMT" w:eastAsia="Calibri" w:hAnsi="TimesNewRomanPS-BoldMT" w:cs="TimesNewRomanPS-BoldMT"/>
                <w:b/>
                <w:bCs/>
                <w:color w:val="auto"/>
                <w:sz w:val="24"/>
                <w:szCs w:val="24"/>
                <w:lang w:eastAsia="en-US"/>
              </w:rPr>
              <w:t>Раздел III. ТЕРРИТОРИЯ СТРАХОВАНИЯ</w:t>
            </w:r>
          </w:p>
        </w:tc>
      </w:tr>
      <w:tr w:rsidR="00F93A07">
        <w:tc>
          <w:tcPr>
            <w:tcW w:w="10915" w:type="dxa"/>
            <w:gridSpan w:val="2"/>
          </w:tcPr>
          <w:p w:rsidR="00F93A07" w:rsidRDefault="002F0303">
            <w:pPr>
              <w:tabs>
                <w:tab w:val="left" w:pos="30"/>
              </w:tabs>
              <w:spacing w:after="0" w:line="276" w:lineRule="auto"/>
              <w:ind w:left="0" w:right="0" w:firstLine="0"/>
              <w:contextualSpacing/>
              <w:jc w:val="left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>Страхование действует на территории: Весь мир.</w:t>
            </w:r>
          </w:p>
        </w:tc>
      </w:tr>
      <w:tr w:rsidR="00F93A07">
        <w:trPr>
          <w:trHeight w:val="237"/>
        </w:trPr>
        <w:tc>
          <w:tcPr>
            <w:tcW w:w="10915" w:type="dxa"/>
            <w:gridSpan w:val="2"/>
          </w:tcPr>
          <w:p w:rsidR="00F93A07" w:rsidRDefault="002F0303">
            <w:pPr>
              <w:tabs>
                <w:tab w:val="left" w:pos="30"/>
              </w:tabs>
              <w:spacing w:after="0" w:line="276" w:lineRule="auto"/>
              <w:ind w:left="30" w:right="0" w:firstLine="0"/>
              <w:contextualSpacing/>
              <w:jc w:val="center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b/>
                <w:color w:val="auto"/>
                <w:sz w:val="24"/>
                <w:szCs w:val="24"/>
              </w:rPr>
              <w:lastRenderedPageBreak/>
              <w:t xml:space="preserve">Раздел </w:t>
            </w:r>
            <w:r>
              <w:rPr>
                <w:rFonts w:eastAsia="Times New Roman"/>
                <w:b/>
                <w:color w:val="auto"/>
                <w:sz w:val="24"/>
                <w:szCs w:val="24"/>
                <w:lang w:val="de-DE"/>
              </w:rPr>
              <w:t>IV</w:t>
            </w:r>
            <w:r>
              <w:rPr>
                <w:rFonts w:eastAsia="Times New Roman"/>
                <w:b/>
                <w:color w:val="auto"/>
                <w:sz w:val="24"/>
                <w:szCs w:val="24"/>
              </w:rPr>
              <w:t>. КАК ПОЛУЧИТЬ СТРАХОВУЮ ВЫПЛАТУ?</w:t>
            </w:r>
          </w:p>
        </w:tc>
      </w:tr>
      <w:tr w:rsidR="00F93A07">
        <w:tc>
          <w:tcPr>
            <w:tcW w:w="10915" w:type="dxa"/>
            <w:gridSpan w:val="2"/>
          </w:tcPr>
          <w:p w:rsidR="00F93A07" w:rsidRDefault="002F0303">
            <w:pPr>
              <w:tabs>
                <w:tab w:val="left" w:pos="30"/>
              </w:tabs>
              <w:spacing w:after="0" w:line="276" w:lineRule="auto"/>
              <w:ind w:left="0" w:right="0" w:firstLine="0"/>
              <w:contextualSpacing/>
              <w:jc w:val="left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>Страхователь/Выгодоприобретатель обязан уведомить Страховщика о произошедшем</w:t>
            </w:r>
          </w:p>
          <w:p w:rsidR="00F93A07" w:rsidRDefault="002F0303">
            <w:pPr>
              <w:tabs>
                <w:tab w:val="left" w:pos="30"/>
              </w:tabs>
              <w:spacing w:after="0" w:line="276" w:lineRule="auto"/>
              <w:ind w:left="0" w:right="0" w:firstLine="0"/>
              <w:contextualSpacing/>
              <w:jc w:val="left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>событии не позднее 3 рабочих дней с момента наступления события по телефону горячей</w:t>
            </w:r>
          </w:p>
          <w:p w:rsidR="00F93A07" w:rsidRDefault="002F0303">
            <w:pPr>
              <w:tabs>
                <w:tab w:val="left" w:pos="30"/>
              </w:tabs>
              <w:spacing w:after="0" w:line="276" w:lineRule="auto"/>
              <w:ind w:left="0" w:right="0" w:firstLine="0"/>
              <w:contextualSpacing/>
              <w:jc w:val="left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 xml:space="preserve">линии, указанному в Договоре страхования. </w:t>
            </w:r>
          </w:p>
          <w:p w:rsidR="00F93A07" w:rsidRDefault="00F93A07">
            <w:pPr>
              <w:shd w:val="clear" w:color="auto" w:fill="FFFFFF"/>
              <w:tabs>
                <w:tab w:val="left" w:pos="30"/>
              </w:tabs>
              <w:spacing w:after="0" w:line="240" w:lineRule="auto"/>
              <w:ind w:left="30" w:right="0" w:firstLine="0"/>
              <w:jc w:val="left"/>
              <w:rPr>
                <w:rFonts w:ascii="TimesNewRomanPSMT" w:eastAsia="Calibri" w:hAnsi="TimesNewRomanPSMT" w:cs="TimesNewRomanPSMT"/>
                <w:iCs/>
                <w:color w:val="auto"/>
                <w:sz w:val="24"/>
                <w:szCs w:val="24"/>
                <w:lang w:eastAsia="en-US"/>
              </w:rPr>
            </w:pPr>
          </w:p>
          <w:p w:rsidR="00F93A07" w:rsidRDefault="002F0303">
            <w:pPr>
              <w:shd w:val="clear" w:color="auto" w:fill="FFFFFF"/>
              <w:tabs>
                <w:tab w:val="left" w:pos="30"/>
              </w:tabs>
              <w:spacing w:after="0" w:line="240" w:lineRule="auto"/>
              <w:ind w:left="30" w:right="0" w:firstLine="0"/>
              <w:jc w:val="left"/>
              <w:rPr>
                <w:rFonts w:eastAsia="Times New Roman"/>
                <w:b/>
                <w:iCs/>
                <w:color w:val="auto"/>
                <w:sz w:val="24"/>
                <w:szCs w:val="24"/>
              </w:rPr>
            </w:pPr>
            <w:r>
              <w:rPr>
                <w:rFonts w:eastAsia="Times New Roman"/>
                <w:iCs/>
                <w:color w:val="auto"/>
                <w:sz w:val="24"/>
                <w:szCs w:val="24"/>
              </w:rPr>
              <w:t>Для получения страховой выплаты требуется представить следующие документы:</w:t>
            </w:r>
          </w:p>
          <w:p w:rsidR="00F93A07" w:rsidRDefault="002F0303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right="0"/>
              <w:contextualSpacing/>
              <w:jc w:val="left"/>
              <w:rPr>
                <w:rFonts w:eastAsia="Times New Roman"/>
                <w:iCs/>
                <w:color w:val="auto"/>
                <w:sz w:val="24"/>
                <w:szCs w:val="24"/>
              </w:rPr>
            </w:pPr>
            <w:r>
              <w:rPr>
                <w:rFonts w:eastAsia="Times New Roman"/>
                <w:iCs/>
                <w:color w:val="auto"/>
                <w:sz w:val="24"/>
                <w:szCs w:val="24"/>
              </w:rPr>
              <w:t>Документ, удостоверяющий личность заявителя;</w:t>
            </w:r>
          </w:p>
          <w:p w:rsidR="00F93A07" w:rsidRDefault="002F0303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right="0"/>
              <w:contextualSpacing/>
              <w:jc w:val="left"/>
              <w:rPr>
                <w:rFonts w:eastAsia="Times New Roman"/>
                <w:iCs/>
                <w:color w:val="auto"/>
                <w:sz w:val="24"/>
                <w:szCs w:val="24"/>
              </w:rPr>
            </w:pPr>
            <w:r>
              <w:rPr>
                <w:rFonts w:eastAsia="Times New Roman"/>
                <w:iCs/>
                <w:color w:val="auto"/>
                <w:sz w:val="24"/>
                <w:szCs w:val="24"/>
              </w:rPr>
              <w:t>Договор страхования;</w:t>
            </w:r>
          </w:p>
          <w:p w:rsidR="00F93A07" w:rsidRDefault="002F0303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right="0"/>
              <w:contextualSpacing/>
              <w:jc w:val="left"/>
              <w:rPr>
                <w:rFonts w:eastAsia="Times New Roman"/>
                <w:iCs/>
                <w:color w:val="auto"/>
                <w:sz w:val="24"/>
                <w:szCs w:val="24"/>
              </w:rPr>
            </w:pPr>
            <w:r>
              <w:rPr>
                <w:rFonts w:eastAsia="Times New Roman"/>
                <w:iCs/>
                <w:color w:val="auto"/>
                <w:sz w:val="24"/>
                <w:szCs w:val="24"/>
              </w:rPr>
              <w:t>Заявление о наступлении события;</w:t>
            </w:r>
          </w:p>
          <w:p w:rsidR="00F93A07" w:rsidRDefault="002F0303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right="0"/>
              <w:contextualSpacing/>
              <w:jc w:val="left"/>
              <w:rPr>
                <w:rFonts w:eastAsia="Times New Roman"/>
                <w:iCs/>
                <w:color w:val="auto"/>
                <w:sz w:val="24"/>
                <w:szCs w:val="24"/>
              </w:rPr>
            </w:pPr>
            <w:r>
              <w:rPr>
                <w:rFonts w:eastAsia="Times New Roman"/>
                <w:iCs/>
                <w:color w:val="auto"/>
                <w:sz w:val="24"/>
                <w:szCs w:val="24"/>
              </w:rPr>
              <w:t>Документ, подтверждающий приобретение и стоимость Имущества (договор купли-продажи, чек кассового аппарата, прочие подтверждающие стоимость документы).</w:t>
            </w:r>
          </w:p>
          <w:p w:rsidR="00F93A07" w:rsidRDefault="002F0303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right="0"/>
              <w:contextualSpacing/>
              <w:jc w:val="left"/>
              <w:rPr>
                <w:rFonts w:eastAsia="Times New Roman"/>
                <w:iCs/>
                <w:color w:val="auto"/>
                <w:sz w:val="24"/>
                <w:szCs w:val="24"/>
              </w:rPr>
            </w:pPr>
            <w:r>
              <w:rPr>
                <w:rFonts w:eastAsia="Times New Roman"/>
                <w:iCs/>
                <w:color w:val="auto"/>
                <w:sz w:val="24"/>
                <w:szCs w:val="24"/>
              </w:rPr>
              <w:t xml:space="preserve">Заявление на осуществлении страховой выплаты; </w:t>
            </w:r>
          </w:p>
          <w:p w:rsidR="00F93A07" w:rsidRDefault="002F0303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right="0"/>
              <w:contextualSpacing/>
              <w:jc w:val="left"/>
              <w:rPr>
                <w:rFonts w:eastAsia="Times New Roman"/>
                <w:iCs/>
                <w:color w:val="auto"/>
                <w:sz w:val="24"/>
                <w:szCs w:val="24"/>
              </w:rPr>
            </w:pPr>
            <w:r>
              <w:rPr>
                <w:rFonts w:eastAsia="Times New Roman"/>
                <w:iCs/>
                <w:color w:val="auto"/>
                <w:sz w:val="24"/>
                <w:szCs w:val="24"/>
              </w:rPr>
              <w:t>Копия документа, удостоверяющего личность Выгодоприобретателя.</w:t>
            </w:r>
          </w:p>
          <w:p w:rsidR="00F93A07" w:rsidRDefault="002F0303">
            <w:pPr>
              <w:shd w:val="clear" w:color="auto" w:fill="FFFFFF"/>
              <w:tabs>
                <w:tab w:val="left" w:pos="30"/>
              </w:tabs>
              <w:spacing w:after="0" w:line="240" w:lineRule="auto"/>
              <w:ind w:left="30" w:right="0" w:firstLine="0"/>
              <w:rPr>
                <w:rFonts w:eastAsia="Times New Roman"/>
                <w:iCs/>
                <w:color w:val="auto"/>
                <w:sz w:val="24"/>
                <w:szCs w:val="24"/>
              </w:rPr>
            </w:pPr>
            <w:r>
              <w:rPr>
                <w:rFonts w:eastAsia="Times New Roman"/>
                <w:b/>
                <w:iCs/>
                <w:color w:val="auto"/>
                <w:sz w:val="24"/>
                <w:szCs w:val="24"/>
              </w:rPr>
              <w:t>Дополнительно к выше в зависимости от риска необходимо представить следующие документы</w:t>
            </w:r>
            <w:r>
              <w:rPr>
                <w:rFonts w:eastAsia="Times New Roman"/>
                <w:iCs/>
                <w:color w:val="auto"/>
                <w:sz w:val="24"/>
                <w:szCs w:val="24"/>
              </w:rPr>
              <w:t>:</w:t>
            </w:r>
          </w:p>
          <w:p w:rsidR="00F93A07" w:rsidRDefault="002F0303" w:rsidP="008A03A6">
            <w:pPr>
              <w:shd w:val="clear" w:color="auto" w:fill="FFFFFF"/>
              <w:tabs>
                <w:tab w:val="left" w:pos="30"/>
              </w:tabs>
              <w:spacing w:after="0" w:line="240" w:lineRule="auto"/>
              <w:ind w:left="30" w:right="0" w:firstLine="0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 xml:space="preserve">Перечень документов по рискам «Воздействие электричества», «Противоправные действия третьих лиц», «Незаконное использование сим-карты», «Случайное повреждение», «Авария систем водоснабжения, отопления, канализации, пожаротушения», «Пожар», «Удар молнии», «Взрыв бытового газа», «Стихийные бедствия» предусмотрен в Разделе </w:t>
            </w:r>
            <w:r w:rsidR="008A03A6">
              <w:rPr>
                <w:rFonts w:eastAsia="Times New Roman"/>
                <w:color w:val="auto"/>
                <w:sz w:val="24"/>
                <w:szCs w:val="24"/>
              </w:rPr>
              <w:t>7</w:t>
            </w:r>
            <w:r>
              <w:rPr>
                <w:rFonts w:eastAsia="Times New Roman"/>
                <w:color w:val="auto"/>
                <w:sz w:val="24"/>
                <w:szCs w:val="24"/>
              </w:rPr>
              <w:t xml:space="preserve"> </w:t>
            </w:r>
            <w:r w:rsidR="008A03A6">
              <w:rPr>
                <w:rFonts w:eastAsia="Times New Roman"/>
                <w:color w:val="auto"/>
                <w:sz w:val="24"/>
                <w:szCs w:val="24"/>
              </w:rPr>
              <w:t>Полисных условий</w:t>
            </w:r>
            <w:r>
              <w:rPr>
                <w:rFonts w:eastAsia="Times New Roman"/>
                <w:color w:val="auto"/>
                <w:sz w:val="24"/>
                <w:szCs w:val="24"/>
              </w:rPr>
              <w:t>.</w:t>
            </w:r>
          </w:p>
          <w:p w:rsidR="00F93A07" w:rsidRDefault="002F0303" w:rsidP="008A03A6">
            <w:pPr>
              <w:spacing w:after="0" w:line="240" w:lineRule="auto"/>
              <w:ind w:left="94" w:right="0" w:firstLine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>Страховая выплата осуществляется в течение 30 рабочих дней с момента согласования Страховщиком с организацией, осуществляющей ремонт, сметы (заказ-наряда, счета и т. п.) ремонтных работ или предоставления Страхователем/Выгодоприобретателем поврежденного Имущества в организацию для проведения ремонта (с более поздней даты). В указанный срок не включается период поставки необходимых для ремонта запасных частей и материалов.</w:t>
            </w:r>
          </w:p>
        </w:tc>
      </w:tr>
      <w:tr w:rsidR="00F93A07">
        <w:tc>
          <w:tcPr>
            <w:tcW w:w="10915" w:type="dxa"/>
            <w:gridSpan w:val="2"/>
          </w:tcPr>
          <w:p w:rsidR="00F93A07" w:rsidRDefault="002F0303">
            <w:pPr>
              <w:shd w:val="clear" w:color="auto" w:fill="FFFFFF"/>
              <w:spacing w:after="0" w:line="240" w:lineRule="auto"/>
              <w:ind w:left="0" w:right="0" w:firstLine="0"/>
              <w:jc w:val="center"/>
              <w:rPr>
                <w:rFonts w:eastAsia="Times New Roman"/>
                <w:iCs/>
                <w:color w:val="auto"/>
                <w:sz w:val="24"/>
                <w:szCs w:val="24"/>
              </w:rPr>
            </w:pPr>
            <w:r>
              <w:rPr>
                <w:rFonts w:eastAsia="Times New Roman"/>
                <w:b/>
                <w:color w:val="auto"/>
                <w:sz w:val="24"/>
                <w:szCs w:val="24"/>
              </w:rPr>
              <w:t xml:space="preserve">Раздел </w:t>
            </w:r>
            <w:r>
              <w:rPr>
                <w:rFonts w:eastAsia="Times New Roman"/>
                <w:b/>
                <w:color w:val="auto"/>
                <w:sz w:val="24"/>
                <w:szCs w:val="24"/>
                <w:lang w:val="de-DE"/>
              </w:rPr>
              <w:t>V</w:t>
            </w:r>
            <w:r>
              <w:rPr>
                <w:rFonts w:eastAsia="Times New Roman"/>
                <w:b/>
                <w:color w:val="auto"/>
                <w:sz w:val="24"/>
                <w:szCs w:val="24"/>
              </w:rPr>
              <w:t>. КАК ВЕРНУТЬ СТРАХОВУЮ ПРЕМИЮ?</w:t>
            </w:r>
          </w:p>
        </w:tc>
      </w:tr>
      <w:tr w:rsidR="00F93A07">
        <w:trPr>
          <w:trHeight w:val="290"/>
        </w:trPr>
        <w:tc>
          <w:tcPr>
            <w:tcW w:w="6805" w:type="dxa"/>
            <w:vAlign w:val="center"/>
          </w:tcPr>
          <w:p w:rsidR="00F93A07" w:rsidRDefault="002F0303">
            <w:pPr>
              <w:shd w:val="clear" w:color="auto" w:fill="FFFFFF"/>
              <w:spacing w:after="0" w:line="240" w:lineRule="auto"/>
              <w:ind w:left="0" w:right="0" w:firstLine="0"/>
              <w:jc w:val="center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>Основания для возврата страховой премии</w:t>
            </w:r>
          </w:p>
        </w:tc>
        <w:tc>
          <w:tcPr>
            <w:tcW w:w="4110" w:type="dxa"/>
            <w:vAlign w:val="center"/>
          </w:tcPr>
          <w:p w:rsidR="00F93A07" w:rsidRDefault="002F0303">
            <w:pPr>
              <w:shd w:val="clear" w:color="auto" w:fill="FFFFFF"/>
              <w:spacing w:after="0" w:line="240" w:lineRule="auto"/>
              <w:ind w:left="0" w:right="0" w:firstLine="0"/>
              <w:jc w:val="center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>Сумма возврата страховой премии</w:t>
            </w:r>
          </w:p>
        </w:tc>
      </w:tr>
      <w:tr w:rsidR="00F93A07">
        <w:tc>
          <w:tcPr>
            <w:tcW w:w="6805" w:type="dxa"/>
            <w:vAlign w:val="center"/>
          </w:tcPr>
          <w:p w:rsidR="00F93A07" w:rsidRDefault="002F0303">
            <w:pPr>
              <w:shd w:val="clear" w:color="auto" w:fill="FFFFFF"/>
              <w:spacing w:after="0" w:line="240" w:lineRule="auto"/>
              <w:ind w:left="0" w:right="0" w:firstLine="0"/>
              <w:jc w:val="left"/>
              <w:rPr>
                <w:rFonts w:eastAsia="Times New Roman"/>
                <w:b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>Отказ от договора добровольного страхования до начала срока страхования</w:t>
            </w:r>
          </w:p>
        </w:tc>
        <w:tc>
          <w:tcPr>
            <w:tcW w:w="4110" w:type="dxa"/>
            <w:vAlign w:val="center"/>
          </w:tcPr>
          <w:p w:rsidR="00F93A07" w:rsidRDefault="002F0303">
            <w:pPr>
              <w:shd w:val="clear" w:color="auto" w:fill="FFFFFF"/>
              <w:spacing w:after="0" w:line="240" w:lineRule="auto"/>
              <w:ind w:left="0" w:right="0" w:firstLine="0"/>
              <w:jc w:val="center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>100% страховой премии</w:t>
            </w:r>
          </w:p>
        </w:tc>
      </w:tr>
      <w:tr w:rsidR="00F93A07">
        <w:tc>
          <w:tcPr>
            <w:tcW w:w="6805" w:type="dxa"/>
          </w:tcPr>
          <w:p w:rsidR="00F93A07" w:rsidRDefault="002F0303">
            <w:pPr>
              <w:shd w:val="clear" w:color="auto" w:fill="FFFFFF"/>
              <w:spacing w:after="0" w:line="240" w:lineRule="auto"/>
              <w:ind w:left="0" w:right="0" w:firstLine="0"/>
              <w:jc w:val="left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>Отказ от договора добровольного страхования в течение 14 календарных дней со дня его заключения и при отсутствии в данном периоде событий, имеющих признаки страхового случая</w:t>
            </w:r>
          </w:p>
        </w:tc>
        <w:tc>
          <w:tcPr>
            <w:tcW w:w="4110" w:type="dxa"/>
            <w:vAlign w:val="center"/>
          </w:tcPr>
          <w:p w:rsidR="00F93A07" w:rsidRDefault="002F0303">
            <w:pPr>
              <w:shd w:val="clear" w:color="auto" w:fill="FFFFFF"/>
              <w:spacing w:after="0" w:line="240" w:lineRule="auto"/>
              <w:ind w:left="0" w:right="0" w:firstLine="0"/>
              <w:jc w:val="center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>100% страховой премии</w:t>
            </w:r>
          </w:p>
        </w:tc>
      </w:tr>
      <w:tr w:rsidR="00F93A07">
        <w:trPr>
          <w:trHeight w:val="550"/>
        </w:trPr>
        <w:tc>
          <w:tcPr>
            <w:tcW w:w="6805" w:type="dxa"/>
          </w:tcPr>
          <w:p w:rsidR="00F93A07" w:rsidRDefault="002F0303">
            <w:pPr>
              <w:shd w:val="clear" w:color="auto" w:fill="FFFFFF"/>
              <w:spacing w:after="0" w:line="240" w:lineRule="auto"/>
              <w:ind w:left="0" w:right="0" w:firstLine="0"/>
              <w:rPr>
                <w:rFonts w:eastAsia="Times New Roman"/>
                <w:b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>Отказ от договора добровольного страхования в случае ненадлежащего информирования об условиях страхования</w:t>
            </w:r>
          </w:p>
        </w:tc>
        <w:tc>
          <w:tcPr>
            <w:tcW w:w="4110" w:type="dxa"/>
            <w:vAlign w:val="center"/>
          </w:tcPr>
          <w:p w:rsidR="00F93A07" w:rsidRDefault="002F0303">
            <w:pPr>
              <w:shd w:val="clear" w:color="auto" w:fill="FFFFFF"/>
              <w:spacing w:after="0" w:line="240" w:lineRule="auto"/>
              <w:ind w:left="0" w:right="0" w:firstLine="0"/>
              <w:jc w:val="center"/>
              <w:rPr>
                <w:rFonts w:eastAsia="Times New Roman"/>
                <w:b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>100% страховой премии за вычетом части страховой премии, исчисляемой пропорционально времени, в течение которого действовало страхование</w:t>
            </w:r>
          </w:p>
        </w:tc>
      </w:tr>
      <w:tr w:rsidR="00F93A07">
        <w:tc>
          <w:tcPr>
            <w:tcW w:w="10915" w:type="dxa"/>
            <w:gridSpan w:val="2"/>
          </w:tcPr>
          <w:p w:rsidR="00F93A07" w:rsidRDefault="002F0303">
            <w:pPr>
              <w:shd w:val="clear" w:color="auto" w:fill="FFFFFF"/>
              <w:spacing w:after="0" w:line="240" w:lineRule="auto"/>
              <w:ind w:left="0" w:right="0" w:firstLine="0"/>
              <w:jc w:val="center"/>
              <w:rPr>
                <w:rFonts w:eastAsia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auto"/>
                <w:sz w:val="24"/>
                <w:szCs w:val="24"/>
              </w:rPr>
              <w:t>В иных случаях страховая премия возврату не подлежит</w:t>
            </w:r>
          </w:p>
        </w:tc>
      </w:tr>
      <w:tr w:rsidR="00F93A07">
        <w:tc>
          <w:tcPr>
            <w:tcW w:w="10915" w:type="dxa"/>
            <w:gridSpan w:val="2"/>
          </w:tcPr>
          <w:p w:rsidR="00F93A07" w:rsidRDefault="002F0303">
            <w:pPr>
              <w:shd w:val="clear" w:color="auto" w:fill="FFFFFF"/>
              <w:spacing w:after="0" w:line="240" w:lineRule="auto"/>
              <w:ind w:left="0" w:right="0" w:firstLine="0"/>
              <w:jc w:val="left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color w:val="auto"/>
                <w:sz w:val="24"/>
                <w:szCs w:val="24"/>
              </w:rPr>
              <w:t>Возврат страховой премии осуществляется в течение 7 рабочих дней со дня получения соответствующего заявления.</w:t>
            </w:r>
          </w:p>
        </w:tc>
      </w:tr>
      <w:tr w:rsidR="00F93A07">
        <w:tc>
          <w:tcPr>
            <w:tcW w:w="10915" w:type="dxa"/>
            <w:gridSpan w:val="2"/>
          </w:tcPr>
          <w:p w:rsidR="00F93A07" w:rsidRDefault="002F0303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b/>
                <w:color w:val="auto"/>
                <w:sz w:val="24"/>
                <w:szCs w:val="24"/>
              </w:rPr>
              <w:t xml:space="preserve">Раздел </w:t>
            </w:r>
            <w:r>
              <w:rPr>
                <w:rFonts w:eastAsia="Times New Roman"/>
                <w:b/>
                <w:color w:val="auto"/>
                <w:sz w:val="24"/>
                <w:szCs w:val="24"/>
                <w:lang w:val="de-DE"/>
              </w:rPr>
              <w:t>VI</w:t>
            </w:r>
            <w:r>
              <w:rPr>
                <w:rFonts w:eastAsia="Times New Roman"/>
                <w:b/>
                <w:color w:val="auto"/>
                <w:sz w:val="24"/>
                <w:szCs w:val="24"/>
              </w:rPr>
              <w:t>. КАК УРЕГУЛИРОВАТЬ СПОР ДО СУДА?</w:t>
            </w:r>
          </w:p>
        </w:tc>
      </w:tr>
      <w:tr w:rsidR="00F93A07">
        <w:tc>
          <w:tcPr>
            <w:tcW w:w="10915" w:type="dxa"/>
            <w:gridSpan w:val="2"/>
          </w:tcPr>
          <w:p w:rsidR="00F93A07" w:rsidRDefault="002F0303">
            <w:pPr>
              <w:tabs>
                <w:tab w:val="left" w:pos="326"/>
              </w:tabs>
              <w:spacing w:after="0" w:line="240" w:lineRule="auto"/>
              <w:ind w:left="34" w:right="45" w:firstLine="0"/>
              <w:contextualSpacing/>
              <w:jc w:val="left"/>
              <w:rPr>
                <w:rFonts w:eastAsia="Times New Roman"/>
                <w:bCs/>
                <w:color w:val="auto"/>
                <w:sz w:val="24"/>
                <w:szCs w:val="24"/>
              </w:rPr>
            </w:pPr>
            <w:r>
              <w:rPr>
                <w:rFonts w:eastAsia="Times New Roman"/>
                <w:bCs/>
                <w:color w:val="auto"/>
                <w:sz w:val="24"/>
                <w:szCs w:val="24"/>
              </w:rPr>
              <w:t>Направить страховщику заявление (претензию) в письменной форме.</w:t>
            </w:r>
          </w:p>
          <w:p w:rsidR="00F93A07" w:rsidRDefault="002F0303">
            <w:pPr>
              <w:tabs>
                <w:tab w:val="left" w:pos="326"/>
              </w:tabs>
              <w:spacing w:after="0" w:line="240" w:lineRule="auto"/>
              <w:ind w:left="34" w:right="44" w:firstLine="0"/>
              <w:contextualSpacing/>
              <w:jc w:val="left"/>
              <w:rPr>
                <w:rFonts w:eastAsia="Times New Roman"/>
                <w:bCs/>
                <w:color w:val="auto"/>
                <w:sz w:val="24"/>
                <w:szCs w:val="24"/>
              </w:rPr>
            </w:pPr>
            <w:r>
              <w:rPr>
                <w:rFonts w:eastAsia="Times New Roman"/>
                <w:bCs/>
                <w:color w:val="auto"/>
                <w:sz w:val="24"/>
                <w:szCs w:val="24"/>
              </w:rPr>
              <w:t xml:space="preserve">Если страховщик не удовлетворил заявление (претензию), при этом размер требований не превышает 500 000 рублей, до обращения в суд необходимо обратиться к уполномоченному по правам потребителей финансовых услуг (сайт: </w:t>
            </w:r>
            <w:hyperlink r:id="rId11">
              <w:r>
                <w:rPr>
                  <w:rFonts w:eastAsia="Times New Roman"/>
                  <w:bCs/>
                  <w:color w:val="0000FF"/>
                  <w:sz w:val="24"/>
                  <w:szCs w:val="24"/>
                  <w:u w:val="single"/>
                  <w:lang w:val="en-US"/>
                </w:rPr>
                <w:t>www</w:t>
              </w:r>
              <w:r>
                <w:rPr>
                  <w:rFonts w:eastAsia="Times New Roman"/>
                  <w:bCs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>
                <w:rPr>
                  <w:rFonts w:eastAsia="Times New Roman"/>
                  <w:bCs/>
                  <w:color w:val="0000FF"/>
                  <w:sz w:val="24"/>
                  <w:szCs w:val="24"/>
                  <w:u w:val="single"/>
                  <w:lang w:val="en-US"/>
                </w:rPr>
                <w:t>finombudsman</w:t>
              </w:r>
              <w:proofErr w:type="spellEnd"/>
              <w:r>
                <w:rPr>
                  <w:rFonts w:eastAsia="Times New Roman"/>
                  <w:bCs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>
                <w:rPr>
                  <w:rFonts w:eastAsia="Times New Roman"/>
                  <w:bCs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>
              <w:rPr>
                <w:rFonts w:eastAsia="Times New Roman"/>
                <w:bCs/>
                <w:color w:val="0000FF"/>
                <w:sz w:val="24"/>
                <w:szCs w:val="24"/>
                <w:u w:val="single"/>
              </w:rPr>
              <w:t xml:space="preserve">; </w:t>
            </w:r>
            <w:r>
              <w:rPr>
                <w:rFonts w:eastAsia="Times New Roman"/>
                <w:bCs/>
                <w:color w:val="auto"/>
                <w:sz w:val="24"/>
                <w:szCs w:val="24"/>
              </w:rPr>
              <w:t xml:space="preserve">адрес: 119017, г. Москва, </w:t>
            </w:r>
            <w:proofErr w:type="spellStart"/>
            <w:r>
              <w:rPr>
                <w:rFonts w:eastAsia="Times New Roman"/>
                <w:bCs/>
                <w:color w:val="auto"/>
                <w:sz w:val="24"/>
                <w:szCs w:val="24"/>
              </w:rPr>
              <w:t>Старомонетный</w:t>
            </w:r>
            <w:proofErr w:type="spellEnd"/>
            <w:r>
              <w:rPr>
                <w:rFonts w:eastAsia="Times New Roman"/>
                <w:bCs/>
                <w:color w:val="auto"/>
                <w:sz w:val="24"/>
                <w:szCs w:val="24"/>
              </w:rPr>
              <w:t xml:space="preserve"> пер., дом 3).</w:t>
            </w:r>
          </w:p>
          <w:p w:rsidR="00F93A07" w:rsidRDefault="002F0303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color w:val="auto"/>
                <w:sz w:val="24"/>
                <w:szCs w:val="24"/>
              </w:rPr>
            </w:pPr>
            <w:r>
              <w:rPr>
                <w:rFonts w:eastAsia="Times New Roman"/>
                <w:bCs/>
                <w:color w:val="auto"/>
                <w:sz w:val="24"/>
                <w:szCs w:val="24"/>
              </w:rPr>
              <w:t>Рассмотрение уполномоченным по правам потребителей финансовых услуг обращения потребителя финансовых услуг осуществляется бесплатно.</w:t>
            </w:r>
          </w:p>
        </w:tc>
      </w:tr>
    </w:tbl>
    <w:p w:rsidR="00F93A07" w:rsidRDefault="00F93A07">
      <w:pPr>
        <w:spacing w:after="0" w:line="280" w:lineRule="auto"/>
        <w:ind w:left="0" w:right="0" w:firstLine="0"/>
        <w:rPr>
          <w:rFonts w:ascii="Arial Narrow" w:eastAsia="SimSun" w:hAnsi="Arial Narrow"/>
          <w:color w:val="auto"/>
          <w:szCs w:val="18"/>
          <w:lang w:eastAsia="zh-CN"/>
        </w:rPr>
      </w:pPr>
    </w:p>
    <w:sectPr w:rsidR="00F93A07">
      <w:headerReference w:type="default" r:id="rId12"/>
      <w:pgSz w:w="12240" w:h="15840"/>
      <w:pgMar w:top="737" w:right="567" w:bottom="567" w:left="709" w:header="680" w:footer="0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52C43" w:rsidRDefault="00E52C43">
      <w:pPr>
        <w:spacing w:after="0" w:line="240" w:lineRule="auto"/>
      </w:pPr>
      <w:r>
        <w:separator/>
      </w:r>
    </w:p>
  </w:endnote>
  <w:endnote w:type="continuationSeparator" w:id="0">
    <w:p w:rsidR="00E52C43" w:rsidRDefault="00E52C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F Din Text Cond Pro Medium"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vyaznoy RF">
    <w:charset w:val="CC"/>
    <w:family w:val="roman"/>
    <w:pitch w:val="variable"/>
  </w:font>
  <w:font w:name="PF Din Text Cond Pro Light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ArialNarrow">
    <w:altName w:val="Arial"/>
    <w:charset w:val="CC"/>
    <w:family w:val="roman"/>
    <w:pitch w:val="variable"/>
  </w:font>
  <w:font w:name="TimesNewRomanPS-BoldMT">
    <w:altName w:val="Cambria"/>
    <w:charset w:val="CC"/>
    <w:family w:val="roman"/>
    <w:pitch w:val="variable"/>
  </w:font>
  <w:font w:name="TimesNewRomanPSMT">
    <w:altName w:val="Cambria"/>
    <w:charset w:val="CC"/>
    <w:family w:val="roman"/>
    <w:pitch w:val="variable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52C43" w:rsidRDefault="00E52C43">
      <w:pPr>
        <w:spacing w:after="0" w:line="240" w:lineRule="auto"/>
      </w:pPr>
      <w:r>
        <w:separator/>
      </w:r>
    </w:p>
  </w:footnote>
  <w:footnote w:type="continuationSeparator" w:id="0">
    <w:p w:rsidR="00E52C43" w:rsidRDefault="00E52C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3A07" w:rsidRDefault="002F0303">
    <w:pPr>
      <w:pStyle w:val="Footer"/>
      <w:ind w:left="0" w:firstLine="0"/>
      <w:jc w:val="center"/>
      <w:rPr>
        <w:rFonts w:ascii="Arial Narrow" w:eastAsiaTheme="minorHAnsi" w:hAnsi="Arial Narrow"/>
        <w:color w:val="auto"/>
        <w:sz w:val="24"/>
        <w:szCs w:val="24"/>
        <w:lang w:eastAsia="en-US"/>
      </w:rPr>
    </w:pPr>
    <w:r>
      <w:rPr>
        <w:rFonts w:ascii="Arial Narrow" w:eastAsiaTheme="minorHAnsi" w:hAnsi="Arial Narrow"/>
        <w:color w:val="auto"/>
        <w:sz w:val="24"/>
        <w:szCs w:val="24"/>
        <w:lang w:eastAsia="en-US"/>
      </w:rPr>
      <w:t xml:space="preserve">Ключевой информационный документ Страница </w:t>
    </w:r>
    <w:r>
      <w:rPr>
        <w:rFonts w:ascii="Arial Narrow" w:eastAsiaTheme="minorHAnsi" w:hAnsi="Arial Narrow"/>
        <w:color w:val="auto"/>
        <w:sz w:val="24"/>
        <w:szCs w:val="24"/>
        <w:lang w:eastAsia="en-US"/>
      </w:rPr>
      <w:fldChar w:fldCharType="begin"/>
    </w:r>
    <w:r>
      <w:rPr>
        <w:rFonts w:ascii="Arial Narrow" w:eastAsia="Calibri" w:hAnsi="Arial Narrow"/>
        <w:color w:val="auto"/>
        <w:sz w:val="24"/>
        <w:szCs w:val="24"/>
        <w:lang w:eastAsia="en-US"/>
      </w:rPr>
      <w:instrText xml:space="preserve"> PAGE </w:instrText>
    </w:r>
    <w:r>
      <w:rPr>
        <w:rFonts w:ascii="Arial Narrow" w:eastAsia="Calibri" w:hAnsi="Arial Narrow"/>
        <w:color w:val="auto"/>
        <w:sz w:val="24"/>
        <w:szCs w:val="24"/>
        <w:lang w:eastAsia="en-US"/>
      </w:rPr>
      <w:fldChar w:fldCharType="separate"/>
    </w:r>
    <w:r w:rsidR="0026180F">
      <w:rPr>
        <w:rFonts w:ascii="Arial Narrow" w:eastAsia="Calibri" w:hAnsi="Arial Narrow"/>
        <w:noProof/>
        <w:color w:val="auto"/>
        <w:sz w:val="24"/>
        <w:szCs w:val="24"/>
        <w:lang w:eastAsia="en-US"/>
      </w:rPr>
      <w:t>2</w:t>
    </w:r>
    <w:r>
      <w:rPr>
        <w:rFonts w:ascii="Arial Narrow" w:eastAsia="Calibri" w:hAnsi="Arial Narrow"/>
        <w:color w:val="auto"/>
        <w:sz w:val="24"/>
        <w:szCs w:val="24"/>
        <w:lang w:eastAsia="en-US"/>
      </w:rPr>
      <w:fldChar w:fldCharType="end"/>
    </w:r>
    <w:r>
      <w:rPr>
        <w:rFonts w:ascii="Arial Narrow" w:eastAsiaTheme="minorHAnsi" w:hAnsi="Arial Narrow"/>
        <w:color w:val="auto"/>
        <w:sz w:val="24"/>
        <w:szCs w:val="24"/>
        <w:lang w:eastAsia="en-US"/>
      </w:rPr>
      <w:t xml:space="preserve"> из 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F61553"/>
    <w:multiLevelType w:val="multilevel"/>
    <w:tmpl w:val="96D4D1A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3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76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7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800" w:hanging="72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6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72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8220" w:hanging="108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9600" w:hanging="1440"/>
      </w:pPr>
    </w:lvl>
  </w:abstractNum>
  <w:abstractNum w:abstractNumId="1" w15:restartNumberingAfterBreak="0">
    <w:nsid w:val="22346B5C"/>
    <w:multiLevelType w:val="multilevel"/>
    <w:tmpl w:val="F120215A"/>
    <w:lvl w:ilvl="0">
      <w:start w:val="1"/>
      <w:numFmt w:val="decimal"/>
      <w:lvlText w:val="%1."/>
      <w:lvlJc w:val="left"/>
      <w:pPr>
        <w:tabs>
          <w:tab w:val="num" w:pos="0"/>
        </w:tabs>
        <w:ind w:left="4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80" w:hanging="180"/>
      </w:pPr>
    </w:lvl>
  </w:abstractNum>
  <w:abstractNum w:abstractNumId="2" w15:restartNumberingAfterBreak="0">
    <w:nsid w:val="583A6F45"/>
    <w:multiLevelType w:val="multilevel"/>
    <w:tmpl w:val="D9FEA93E"/>
    <w:lvl w:ilvl="0">
      <w:numFmt w:val="bullet"/>
      <w:lvlText w:val="•"/>
      <w:lvlJc w:val="left"/>
      <w:pPr>
        <w:tabs>
          <w:tab w:val="num" w:pos="0"/>
        </w:tabs>
        <w:ind w:left="390" w:hanging="360"/>
      </w:pPr>
      <w:rPr>
        <w:rFonts w:ascii="Times New Roman" w:eastAsiaTheme="minorEastAsia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D7852A5"/>
    <w:multiLevelType w:val="multilevel"/>
    <w:tmpl w:val="A4EED4C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A07"/>
    <w:rsid w:val="000745EF"/>
    <w:rsid w:val="00081012"/>
    <w:rsid w:val="001C2B69"/>
    <w:rsid w:val="0026180F"/>
    <w:rsid w:val="002F0303"/>
    <w:rsid w:val="00370E28"/>
    <w:rsid w:val="005F294D"/>
    <w:rsid w:val="008A03A6"/>
    <w:rsid w:val="00D816FA"/>
    <w:rsid w:val="00E52C43"/>
    <w:rsid w:val="00F93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4716A"/>
  <w15:docId w15:val="{B5162BA3-C8BC-4B20-9575-6F15C2D04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940BB"/>
    <w:pPr>
      <w:spacing w:after="4" w:line="247" w:lineRule="auto"/>
      <w:ind w:left="10" w:right="222" w:hanging="10"/>
      <w:jc w:val="both"/>
    </w:pPr>
    <w:rPr>
      <w:rFonts w:ascii="Arial" w:eastAsia="Arial" w:hAnsi="Arial" w:cs="Arial"/>
      <w:color w:val="000000"/>
      <w:sz w:val="18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qFormat/>
    <w:rsid w:val="0006659E"/>
    <w:rPr>
      <w:rFonts w:ascii="Arial" w:eastAsia="Arial" w:hAnsi="Arial" w:cs="Arial"/>
      <w:color w:val="000000"/>
      <w:sz w:val="18"/>
      <w:lang w:val="ru-RU" w:eastAsia="ru-RU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06659E"/>
    <w:rPr>
      <w:rFonts w:ascii="Arial" w:eastAsia="Arial" w:hAnsi="Arial" w:cs="Arial"/>
      <w:color w:val="000000"/>
      <w:sz w:val="18"/>
      <w:lang w:val="ru-RU"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EC47B2"/>
    <w:rPr>
      <w:rFonts w:ascii="Tahoma" w:eastAsia="Arial" w:hAnsi="Tahoma" w:cs="Tahoma"/>
      <w:color w:val="000000"/>
      <w:sz w:val="16"/>
      <w:szCs w:val="16"/>
      <w:lang w:val="ru-RU" w:eastAsia="ru-RU"/>
    </w:rPr>
  </w:style>
  <w:style w:type="character" w:styleId="CommentReference">
    <w:name w:val="annotation reference"/>
    <w:basedOn w:val="DefaultParagraphFont"/>
    <w:uiPriority w:val="99"/>
    <w:unhideWhenUsed/>
    <w:qFormat/>
    <w:rsid w:val="005C7EF4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5C7EF4"/>
    <w:rPr>
      <w:rFonts w:ascii="Arial" w:eastAsia="Arial" w:hAnsi="Arial" w:cs="Arial"/>
      <w:color w:val="000000"/>
      <w:sz w:val="20"/>
      <w:szCs w:val="20"/>
      <w:lang w:val="ru-RU" w:eastAsia="ru-RU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5C7EF4"/>
    <w:rPr>
      <w:rFonts w:ascii="Arial" w:eastAsia="Arial" w:hAnsi="Arial" w:cs="Arial"/>
      <w:b/>
      <w:bCs/>
      <w:color w:val="000000"/>
      <w:sz w:val="20"/>
      <w:szCs w:val="20"/>
      <w:lang w:val="ru-RU" w:eastAsia="ru-RU"/>
    </w:rPr>
  </w:style>
  <w:style w:type="character" w:customStyle="1" w:styleId="BodyTextIndentChar">
    <w:name w:val="Body Text Indent Char"/>
    <w:basedOn w:val="DefaultParagraphFont"/>
    <w:link w:val="BodyTextIndent"/>
    <w:qFormat/>
    <w:rsid w:val="00DB423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2">
    <w:name w:val="A2"/>
    <w:uiPriority w:val="99"/>
    <w:qFormat/>
    <w:rsid w:val="00DB4239"/>
    <w:rPr>
      <w:rFonts w:ascii="PF Din Text Cond Pro Medium" w:hAnsi="PF Din Text Cond Pro Medium" w:cs="PF Din Text Cond Pro Medium"/>
      <w:color w:val="000000"/>
      <w:sz w:val="12"/>
      <w:szCs w:val="12"/>
    </w:rPr>
  </w:style>
  <w:style w:type="character" w:customStyle="1" w:styleId="BodyText2Char">
    <w:name w:val="Body Text 2 Char"/>
    <w:basedOn w:val="DefaultParagraphFont"/>
    <w:link w:val="BodyText2"/>
    <w:uiPriority w:val="99"/>
    <w:qFormat/>
    <w:rsid w:val="00DB4239"/>
    <w:rPr>
      <w:lang w:val="ru-RU"/>
    </w:rPr>
  </w:style>
  <w:style w:type="character" w:customStyle="1" w:styleId="ListParagraphChar">
    <w:name w:val="List Paragraph Char"/>
    <w:link w:val="ListParagraph"/>
    <w:uiPriority w:val="34"/>
    <w:qFormat/>
    <w:locked/>
    <w:rsid w:val="00DB4239"/>
    <w:rPr>
      <w:rFonts w:ascii="Arial" w:eastAsia="SimSun" w:hAnsi="Arial" w:cs="Arial"/>
      <w:sz w:val="20"/>
      <w:szCs w:val="20"/>
      <w:lang w:val="en-GB" w:eastAsia="zh-CN"/>
    </w:rPr>
  </w:style>
  <w:style w:type="character" w:styleId="PageNumber">
    <w:name w:val="page number"/>
    <w:basedOn w:val="DefaultParagraphFont"/>
    <w:qFormat/>
    <w:rsid w:val="007E58A0"/>
  </w:style>
  <w:style w:type="character" w:customStyle="1" w:styleId="PlainTextChar">
    <w:name w:val="Plain Text Char"/>
    <w:basedOn w:val="DefaultParagraphFont"/>
    <w:link w:val="PlainText"/>
    <w:uiPriority w:val="99"/>
    <w:qFormat/>
    <w:rsid w:val="007E58A0"/>
    <w:rPr>
      <w:rFonts w:ascii="Svyaznoy RF" w:eastAsia="Calibri" w:hAnsi="Svyaznoy RF" w:cs="Times New Roman"/>
      <w:szCs w:val="21"/>
      <w:lang w:val="en-GB"/>
    </w:rPr>
  </w:style>
  <w:style w:type="character" w:customStyle="1" w:styleId="BodyTextChar">
    <w:name w:val="Body Text Char"/>
    <w:basedOn w:val="DefaultParagraphFont"/>
    <w:link w:val="BodyText"/>
    <w:uiPriority w:val="99"/>
    <w:semiHidden/>
    <w:qFormat/>
    <w:rsid w:val="007E58A0"/>
    <w:rPr>
      <w:rFonts w:ascii="Arial" w:eastAsia="SimSun" w:hAnsi="Arial" w:cs="Times New Roman"/>
      <w:sz w:val="20"/>
      <w:szCs w:val="20"/>
      <w:lang w:val="en-GB" w:eastAsia="zh-CN"/>
    </w:rPr>
  </w:style>
  <w:style w:type="character" w:customStyle="1" w:styleId="a">
    <w:name w:val="Символ сноски"/>
    <w:semiHidden/>
    <w:qFormat/>
    <w:rsid w:val="007E58A0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semiHidden/>
    <w:qFormat/>
    <w:rsid w:val="007E58A0"/>
    <w:rPr>
      <w:rFonts w:ascii="Times New Roman" w:eastAsia="Times New Roman" w:hAnsi="Times New Roman" w:cs="Times New Roman"/>
      <w:sz w:val="20"/>
      <w:szCs w:val="20"/>
      <w:lang w:val="ru-RU" w:eastAsia="ar-SA"/>
    </w:rPr>
  </w:style>
  <w:style w:type="character" w:customStyle="1" w:styleId="FontStyle99">
    <w:name w:val="Font Style99"/>
    <w:basedOn w:val="DefaultParagraphFont"/>
    <w:uiPriority w:val="99"/>
    <w:qFormat/>
    <w:rsid w:val="007E58A0"/>
    <w:rPr>
      <w:rFonts w:ascii="Times New Roman" w:hAnsi="Times New Roman" w:cs="Times New Roman"/>
      <w:sz w:val="18"/>
      <w:szCs w:val="18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qFormat/>
    <w:rsid w:val="007E58A0"/>
    <w:rPr>
      <w:rFonts w:ascii="Arial" w:eastAsia="SimSun" w:hAnsi="Arial" w:cs="Arial"/>
      <w:sz w:val="16"/>
      <w:szCs w:val="16"/>
      <w:lang w:val="en-GB" w:eastAsia="zh-CN"/>
    </w:rPr>
  </w:style>
  <w:style w:type="character" w:styleId="Hyperlink">
    <w:name w:val="Hyperlink"/>
    <w:basedOn w:val="DefaultParagraphFont"/>
    <w:uiPriority w:val="99"/>
    <w:unhideWhenUsed/>
    <w:rsid w:val="007E58A0"/>
    <w:rPr>
      <w:color w:val="0563C1" w:themeColor="hyperlink"/>
      <w:u w:val="single"/>
    </w:rPr>
  </w:style>
  <w:style w:type="character" w:customStyle="1" w:styleId="A1">
    <w:name w:val="A1"/>
    <w:uiPriority w:val="99"/>
    <w:qFormat/>
    <w:rsid w:val="007E58A0"/>
    <w:rPr>
      <w:rFonts w:cs="PF Din Text Cond Pro Light"/>
      <w:color w:val="000000"/>
      <w:sz w:val="16"/>
      <w:szCs w:val="16"/>
    </w:rPr>
  </w:style>
  <w:style w:type="character" w:customStyle="1" w:styleId="A0">
    <w:name w:val="A0"/>
    <w:uiPriority w:val="99"/>
    <w:qFormat/>
    <w:rsid w:val="007E58A0"/>
    <w:rPr>
      <w:rFonts w:ascii="PF Din Text Cond Pro Medium" w:hAnsi="PF Din Text Cond Pro Medium" w:cs="PF Din Text Cond Pro Medium"/>
      <w:color w:val="000000"/>
      <w:sz w:val="30"/>
      <w:szCs w:val="30"/>
    </w:rPr>
  </w:style>
  <w:style w:type="character" w:customStyle="1" w:styleId="NoSpacingChar">
    <w:name w:val="No Spacing Char"/>
    <w:basedOn w:val="DefaultParagraphFont"/>
    <w:link w:val="NoSpacing"/>
    <w:uiPriority w:val="1"/>
    <w:qFormat/>
    <w:rsid w:val="007E58A0"/>
    <w:rPr>
      <w:rFonts w:ascii="Times New Roman" w:eastAsia="Times New Roman" w:hAnsi="Times New Roman" w:cs="Times New Roman"/>
      <w:sz w:val="24"/>
      <w:szCs w:val="24"/>
    </w:rPr>
  </w:style>
  <w:style w:type="character" w:customStyle="1" w:styleId="TitleChar">
    <w:name w:val="Title Char"/>
    <w:basedOn w:val="DefaultParagraphFont"/>
    <w:link w:val="Title"/>
    <w:qFormat/>
    <w:rsid w:val="007E58A0"/>
    <w:rPr>
      <w:rFonts w:ascii="Times New Roman" w:eastAsia="Times New Roman" w:hAnsi="Times New Roman" w:cs="Times New Roman"/>
      <w:b/>
      <w:bCs/>
      <w:color w:val="000000"/>
      <w:sz w:val="24"/>
      <w:szCs w:val="24"/>
      <w:lang w:val="ru-RU" w:eastAsia="ru-RU"/>
    </w:rPr>
  </w:style>
  <w:style w:type="paragraph" w:customStyle="1" w:styleId="1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link w:val="BodyTextChar"/>
    <w:uiPriority w:val="99"/>
    <w:semiHidden/>
    <w:unhideWhenUsed/>
    <w:rsid w:val="007E58A0"/>
    <w:pPr>
      <w:spacing w:after="120" w:line="240" w:lineRule="auto"/>
      <w:ind w:left="45" w:right="0" w:firstLine="0"/>
      <w:jc w:val="left"/>
    </w:pPr>
    <w:rPr>
      <w:rFonts w:eastAsia="SimSun" w:cs="Times New Roman"/>
      <w:color w:val="auto"/>
      <w:sz w:val="20"/>
      <w:szCs w:val="20"/>
      <w:lang w:val="en-GB" w:eastAsia="zh-CN"/>
    </w:r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0">
    <w:name w:val="Указатель1"/>
    <w:basedOn w:val="Normal"/>
    <w:qFormat/>
    <w:pPr>
      <w:suppressLineNumbers/>
    </w:pPr>
  </w:style>
  <w:style w:type="paragraph" w:customStyle="1" w:styleId="a3">
    <w:name w:val="Колонтитул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06659E"/>
    <w:pPr>
      <w:tabs>
        <w:tab w:val="center" w:pos="4677"/>
        <w:tab w:val="right" w:pos="9355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06659E"/>
    <w:pPr>
      <w:tabs>
        <w:tab w:val="center" w:pos="4844"/>
        <w:tab w:val="right" w:pos="9689"/>
      </w:tabs>
      <w:spacing w:after="0" w:line="240" w:lineRule="auto"/>
    </w:pPr>
  </w:style>
  <w:style w:type="paragraph" w:styleId="BalloonText">
    <w:name w:val="Balloon Text"/>
    <w:basedOn w:val="Normal"/>
    <w:link w:val="BalloonTextChar"/>
    <w:semiHidden/>
    <w:unhideWhenUsed/>
    <w:qFormat/>
    <w:rsid w:val="00EC47B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5C7EF4"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qFormat/>
    <w:rsid w:val="005C7EF4"/>
    <w:rPr>
      <w:b/>
      <w:bCs/>
    </w:rPr>
  </w:style>
  <w:style w:type="paragraph" w:styleId="BodyTextIndent">
    <w:name w:val="Body Text Indent"/>
    <w:basedOn w:val="Normal"/>
    <w:link w:val="BodyTextIndentChar"/>
    <w:rsid w:val="00DB4239"/>
    <w:pPr>
      <w:spacing w:after="0" w:line="240" w:lineRule="auto"/>
      <w:ind w:left="284" w:right="0" w:firstLine="0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DB4239"/>
    <w:pPr>
      <w:spacing w:after="0" w:line="240" w:lineRule="auto"/>
      <w:ind w:left="720" w:right="0" w:firstLine="0"/>
      <w:contextualSpacing/>
      <w:jc w:val="left"/>
    </w:pPr>
    <w:rPr>
      <w:rFonts w:eastAsia="SimSun"/>
      <w:color w:val="auto"/>
      <w:sz w:val="20"/>
      <w:szCs w:val="20"/>
      <w:lang w:val="en-GB" w:eastAsia="zh-CN"/>
    </w:rPr>
  </w:style>
  <w:style w:type="paragraph" w:styleId="BodyText2">
    <w:name w:val="Body Text 2"/>
    <w:basedOn w:val="Normal"/>
    <w:link w:val="BodyText2Char"/>
    <w:uiPriority w:val="99"/>
    <w:unhideWhenUsed/>
    <w:qFormat/>
    <w:rsid w:val="00DB4239"/>
    <w:pPr>
      <w:spacing w:after="120" w:line="480" w:lineRule="auto"/>
      <w:ind w:left="0" w:right="0" w:firstLine="0"/>
      <w:jc w:val="left"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paragraph" w:styleId="Revision">
    <w:name w:val="Revision"/>
    <w:uiPriority w:val="99"/>
    <w:semiHidden/>
    <w:qFormat/>
    <w:rsid w:val="009A66D4"/>
    <w:rPr>
      <w:rFonts w:ascii="Arial" w:eastAsia="Arial" w:hAnsi="Arial" w:cs="Arial"/>
      <w:color w:val="000000"/>
      <w:sz w:val="18"/>
      <w:lang w:val="ru-RU" w:eastAsia="ru-RU"/>
    </w:rPr>
  </w:style>
  <w:style w:type="paragraph" w:customStyle="1" w:styleId="a4">
    <w:name w:val="Знак Знак Знак Знак Знак Знак Знак Знак Знак"/>
    <w:basedOn w:val="Normal"/>
    <w:qFormat/>
    <w:rsid w:val="007E58A0"/>
    <w:pPr>
      <w:spacing w:after="160" w:line="240" w:lineRule="exact"/>
      <w:ind w:left="0" w:right="0" w:firstLine="0"/>
      <w:jc w:val="left"/>
    </w:pPr>
    <w:rPr>
      <w:rFonts w:eastAsia="Times New Roman"/>
      <w:b/>
      <w:color w:val="auto"/>
      <w:sz w:val="20"/>
      <w:szCs w:val="20"/>
      <w:lang w:val="en-US" w:eastAsia="de-DE"/>
    </w:rPr>
  </w:style>
  <w:style w:type="paragraph" w:styleId="PlainText">
    <w:name w:val="Plain Text"/>
    <w:basedOn w:val="Normal"/>
    <w:link w:val="PlainTextChar"/>
    <w:uiPriority w:val="99"/>
    <w:unhideWhenUsed/>
    <w:qFormat/>
    <w:rsid w:val="007E58A0"/>
    <w:pPr>
      <w:spacing w:after="0" w:line="240" w:lineRule="auto"/>
      <w:ind w:left="0" w:right="0" w:firstLine="0"/>
      <w:jc w:val="left"/>
    </w:pPr>
    <w:rPr>
      <w:rFonts w:ascii="Svyaznoy RF" w:eastAsia="Calibri" w:hAnsi="Svyaznoy RF" w:cs="Times New Roman"/>
      <w:color w:val="auto"/>
      <w:sz w:val="22"/>
      <w:szCs w:val="21"/>
      <w:lang w:val="en-GB" w:eastAsia="en-US"/>
    </w:rPr>
  </w:style>
  <w:style w:type="paragraph" w:customStyle="1" w:styleId="-11">
    <w:name w:val="Цветная заливка - Акцент 11"/>
    <w:uiPriority w:val="99"/>
    <w:semiHidden/>
    <w:qFormat/>
    <w:rsid w:val="007E58A0"/>
    <w:rPr>
      <w:rFonts w:ascii="Arial" w:eastAsia="SimSun" w:hAnsi="Arial" w:cs="Arial"/>
      <w:sz w:val="20"/>
      <w:szCs w:val="20"/>
      <w:lang w:val="en-GB" w:eastAsia="zh-CN"/>
    </w:rPr>
  </w:style>
  <w:style w:type="paragraph" w:styleId="FootnoteText">
    <w:name w:val="footnote text"/>
    <w:basedOn w:val="Normal"/>
    <w:link w:val="FootnoteTextChar"/>
    <w:semiHidden/>
    <w:rsid w:val="007E58A0"/>
    <w:pPr>
      <w:widowControl w:val="0"/>
      <w:spacing w:after="0" w:line="254" w:lineRule="auto"/>
      <w:ind w:left="0" w:right="0" w:firstLine="700"/>
      <w:jc w:val="left"/>
    </w:pPr>
    <w:rPr>
      <w:rFonts w:ascii="Times New Roman" w:eastAsia="Times New Roman" w:hAnsi="Times New Roman" w:cs="Times New Roman"/>
      <w:color w:val="auto"/>
      <w:sz w:val="20"/>
      <w:szCs w:val="20"/>
      <w:lang w:eastAsia="ar-SA"/>
    </w:rPr>
  </w:style>
  <w:style w:type="paragraph" w:customStyle="1" w:styleId="21">
    <w:name w:val="Основной текст 21"/>
    <w:basedOn w:val="Normal"/>
    <w:uiPriority w:val="99"/>
    <w:qFormat/>
    <w:rsid w:val="007E58A0"/>
    <w:pPr>
      <w:spacing w:after="0" w:line="240" w:lineRule="auto"/>
      <w:ind w:left="0" w:right="0" w:firstLine="0"/>
    </w:pPr>
    <w:rPr>
      <w:rFonts w:ascii="Times New Roman" w:eastAsia="Times New Roman" w:hAnsi="Times New Roman" w:cs="Times New Roman"/>
      <w:color w:val="auto"/>
      <w:sz w:val="24"/>
      <w:szCs w:val="20"/>
      <w:lang w:eastAsia="ar-SA"/>
    </w:rPr>
  </w:style>
  <w:style w:type="paragraph" w:customStyle="1" w:styleId="Default">
    <w:name w:val="Default"/>
    <w:basedOn w:val="Normal"/>
    <w:qFormat/>
    <w:rsid w:val="007E58A0"/>
    <w:pPr>
      <w:spacing w:after="0" w:line="240" w:lineRule="auto"/>
      <w:ind w:left="0" w:right="0" w:firstLine="0"/>
      <w:jc w:val="left"/>
    </w:pPr>
    <w:rPr>
      <w:rFonts w:ascii="Times New Roman" w:eastAsia="Calibri" w:hAnsi="Times New Roman" w:cs="Times New Roman"/>
      <w:sz w:val="24"/>
      <w:szCs w:val="24"/>
    </w:rPr>
  </w:style>
  <w:style w:type="paragraph" w:styleId="NoSpacing">
    <w:name w:val="No Spacing"/>
    <w:link w:val="NoSpacingChar"/>
    <w:uiPriority w:val="1"/>
    <w:qFormat/>
    <w:rsid w:val="007E58A0"/>
    <w:rPr>
      <w:rFonts w:ascii="Times New Roman" w:eastAsia="Times New Roman" w:hAnsi="Times New Roman"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qFormat/>
    <w:rsid w:val="007E58A0"/>
    <w:pPr>
      <w:spacing w:after="120" w:line="240" w:lineRule="auto"/>
      <w:ind w:left="283" w:right="0" w:firstLine="0"/>
      <w:jc w:val="left"/>
    </w:pPr>
    <w:rPr>
      <w:rFonts w:eastAsia="SimSun"/>
      <w:color w:val="auto"/>
      <w:sz w:val="16"/>
      <w:szCs w:val="16"/>
      <w:lang w:val="en-GB" w:eastAsia="zh-CN"/>
    </w:rPr>
  </w:style>
  <w:style w:type="paragraph" w:customStyle="1" w:styleId="Level1">
    <w:name w:val="Level 1"/>
    <w:qFormat/>
    <w:rsid w:val="007E58A0"/>
    <w:pPr>
      <w:widowControl w:val="0"/>
      <w:tabs>
        <w:tab w:val="left" w:pos="720"/>
        <w:tab w:val="left" w:pos="1425"/>
        <w:tab w:val="left" w:pos="2355"/>
        <w:tab w:val="right" w:pos="10440"/>
      </w:tabs>
      <w:spacing w:after="288"/>
      <w:ind w:firstLine="720"/>
      <w:jc w:val="both"/>
    </w:pPr>
    <w:rPr>
      <w:rFonts w:ascii="Times New Roman" w:eastAsia="Times New Roman" w:hAnsi="Times New Roman" w:cs="Times New Roman"/>
      <w:color w:val="000000"/>
      <w:sz w:val="24"/>
      <w:szCs w:val="20"/>
      <w:lang w:val="en-AU"/>
    </w:rPr>
  </w:style>
  <w:style w:type="paragraph" w:customStyle="1" w:styleId="Pa1">
    <w:name w:val="Pa1"/>
    <w:basedOn w:val="Default"/>
    <w:next w:val="Default"/>
    <w:uiPriority w:val="99"/>
    <w:qFormat/>
    <w:rsid w:val="007E58A0"/>
    <w:pPr>
      <w:spacing w:line="241" w:lineRule="atLeast"/>
    </w:pPr>
    <w:rPr>
      <w:rFonts w:ascii="PF Din Text Cond Pro Light" w:eastAsiaTheme="minorHAnsi" w:hAnsi="PF Din Text Cond Pro Light" w:cstheme="minorBidi"/>
      <w:color w:val="auto"/>
      <w:lang w:eastAsia="en-US"/>
    </w:rPr>
  </w:style>
  <w:style w:type="paragraph" w:styleId="ListBullet3">
    <w:name w:val="List Bullet 3"/>
    <w:basedOn w:val="Normal"/>
    <w:rsid w:val="007E58A0"/>
    <w:pPr>
      <w:spacing w:after="0" w:line="240" w:lineRule="auto"/>
      <w:ind w:left="566" w:right="0" w:hanging="283"/>
      <w:jc w:val="left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Caaieiaieeoaenoo">
    <w:name w:val="!Caaieiaie e oaenoo"/>
    <w:basedOn w:val="Normal"/>
    <w:next w:val="Normal"/>
    <w:qFormat/>
    <w:rsid w:val="007E58A0"/>
    <w:pPr>
      <w:spacing w:after="480" w:line="240" w:lineRule="auto"/>
      <w:ind w:left="0" w:right="5670" w:firstLine="0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Title">
    <w:name w:val="Title"/>
    <w:basedOn w:val="Normal"/>
    <w:link w:val="TitleChar"/>
    <w:qFormat/>
    <w:rsid w:val="007E58A0"/>
    <w:pPr>
      <w:spacing w:after="0" w:line="240" w:lineRule="auto"/>
      <w:ind w:left="0" w:right="0" w:firstLine="0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11">
    <w:name w:val="Стиль1"/>
    <w:uiPriority w:val="99"/>
    <w:qFormat/>
    <w:rsid w:val="007E58A0"/>
  </w:style>
  <w:style w:type="table" w:customStyle="1" w:styleId="TableGrid">
    <w:name w:val="TableGrid"/>
    <w:rsid w:val="0006659E"/>
    <w:rPr>
      <w:rFonts w:eastAsiaTheme="minorEastAsia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rsid w:val="007E58A0"/>
    <w:rPr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TableNormal"/>
    <w:uiPriority w:val="39"/>
    <w:rsid w:val="004D2ADD"/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TableNormal"/>
    <w:uiPriority w:val="39"/>
    <w:rsid w:val="004D2ADD"/>
    <w:rPr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1C2B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finombudsman.ru/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www.renins.ru/Media/Default/doc/rules_new/139.1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4C81EB-F426-43A5-8433-47BE0F70A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2</Pages>
  <Words>898</Words>
  <Characters>5121</Characters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Printed>2024-04-16T08:30:00Z</cp:lastPrinted>
  <dcterms:created xsi:type="dcterms:W3CDTF">2025-03-21T11:05:00Z</dcterms:created>
  <dcterms:modified xsi:type="dcterms:W3CDTF">2025-06-17T20:18:00Z</dcterms:modified>
  <dc:language>ru-RU</dc:language>
</cp:coreProperties>
</file>